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33" w:rsidRPr="00B24933" w:rsidRDefault="00B24933" w:rsidP="00B24933">
      <w:pPr>
        <w:pStyle w:val="Default"/>
        <w:rPr>
          <w:rFonts w:asciiTheme="majorHAnsi" w:hAnsiTheme="majorHAnsi"/>
          <w:sz w:val="20"/>
          <w:szCs w:val="20"/>
        </w:rPr>
      </w:pPr>
      <w:r w:rsidRPr="00B24933">
        <w:rPr>
          <w:rFonts w:asciiTheme="majorHAnsi" w:hAnsiTheme="majorHAnsi"/>
          <w:sz w:val="20"/>
          <w:szCs w:val="20"/>
        </w:rPr>
        <w:t xml:space="preserve">Im </w:t>
      </w:r>
      <w:r w:rsidRPr="00B24933">
        <w:rPr>
          <w:rFonts w:asciiTheme="majorHAnsi" w:hAnsiTheme="majorHAnsi"/>
          <w:b/>
          <w:bCs/>
          <w:sz w:val="20"/>
          <w:szCs w:val="20"/>
        </w:rPr>
        <w:t xml:space="preserve">Hochschulrechenzentrum (HRZ) </w:t>
      </w:r>
      <w:r w:rsidRPr="00B24933">
        <w:rPr>
          <w:rFonts w:asciiTheme="majorHAnsi" w:hAnsiTheme="majorHAnsi"/>
          <w:sz w:val="20"/>
          <w:szCs w:val="20"/>
        </w:rPr>
        <w:t xml:space="preserve">der Goethe-Universität ist zum </w:t>
      </w:r>
      <w:r w:rsidRPr="00B24933">
        <w:rPr>
          <w:rFonts w:asciiTheme="majorHAnsi" w:hAnsiTheme="majorHAnsi"/>
          <w:b/>
          <w:bCs/>
          <w:sz w:val="20"/>
          <w:szCs w:val="20"/>
        </w:rPr>
        <w:t xml:space="preserve">nächstmöglichen Zeitpunkt </w:t>
      </w:r>
      <w:r w:rsidRPr="00B24933">
        <w:rPr>
          <w:rFonts w:asciiTheme="majorHAnsi" w:hAnsiTheme="majorHAnsi"/>
          <w:sz w:val="20"/>
          <w:szCs w:val="20"/>
        </w:rPr>
        <w:t xml:space="preserve">die Stelle für eine*n </w:t>
      </w:r>
    </w:p>
    <w:p w:rsidR="00B24933" w:rsidRPr="00B24933" w:rsidRDefault="00B24933" w:rsidP="00B24933">
      <w:pPr>
        <w:pStyle w:val="Default"/>
        <w:jc w:val="center"/>
        <w:rPr>
          <w:rFonts w:asciiTheme="majorHAnsi" w:hAnsiTheme="majorHAnsi"/>
          <w:sz w:val="20"/>
          <w:szCs w:val="20"/>
        </w:rPr>
      </w:pPr>
      <w:r w:rsidRPr="00B24933">
        <w:rPr>
          <w:rFonts w:asciiTheme="majorHAnsi" w:hAnsiTheme="majorHAnsi"/>
          <w:b/>
          <w:bCs/>
          <w:sz w:val="20"/>
          <w:szCs w:val="20"/>
        </w:rPr>
        <w:t>IT-Mitarbeiter*in Campus Management (m/d/w)</w:t>
      </w:r>
    </w:p>
    <w:p w:rsidR="00B24933" w:rsidRPr="00B24933" w:rsidRDefault="00B24933" w:rsidP="00B24933">
      <w:pPr>
        <w:pStyle w:val="Default"/>
        <w:jc w:val="center"/>
        <w:rPr>
          <w:rFonts w:asciiTheme="majorHAnsi" w:hAnsiTheme="majorHAnsi"/>
          <w:sz w:val="20"/>
          <w:szCs w:val="20"/>
        </w:rPr>
      </w:pPr>
      <w:r w:rsidRPr="00B24933">
        <w:rPr>
          <w:rFonts w:asciiTheme="majorHAnsi" w:hAnsiTheme="majorHAnsi"/>
          <w:b/>
          <w:bCs/>
          <w:sz w:val="20"/>
          <w:szCs w:val="20"/>
        </w:rPr>
        <w:t>(E13 TV-G-U)</w:t>
      </w:r>
    </w:p>
    <w:p w:rsidR="00B24933" w:rsidRPr="00B24933" w:rsidRDefault="00B24933" w:rsidP="00B24933">
      <w:pPr>
        <w:pStyle w:val="Default"/>
        <w:rPr>
          <w:rFonts w:asciiTheme="majorHAnsi" w:hAnsiTheme="majorHAnsi"/>
          <w:sz w:val="20"/>
          <w:szCs w:val="20"/>
        </w:rPr>
      </w:pPr>
      <w:proofErr w:type="gramStart"/>
      <w:r w:rsidRPr="00B24933">
        <w:rPr>
          <w:rFonts w:asciiTheme="majorHAnsi" w:hAnsiTheme="majorHAnsi"/>
          <w:sz w:val="20"/>
          <w:szCs w:val="20"/>
        </w:rPr>
        <w:t>befristet</w:t>
      </w:r>
      <w:proofErr w:type="gramEnd"/>
      <w:r w:rsidRPr="00B24933">
        <w:rPr>
          <w:rFonts w:asciiTheme="majorHAnsi" w:hAnsiTheme="majorHAnsi"/>
          <w:sz w:val="20"/>
          <w:szCs w:val="20"/>
        </w:rPr>
        <w:t xml:space="preserve"> für zwei Jahre zu besetzen. Die Eingruppierung richtet sich nach den Tätigkeitsmerkmalen des für die Goethe-Universität geltenden Tarifvertrages (TV-G-U). Sollten die tariflichen Anforderungen an die persönliche Qualifikation nicht erfüllt werden, erfolgt gemäß EGO TV-G-U die Eingruppierung in die nächst niedrigere Entgeltgruppe. </w:t>
      </w:r>
    </w:p>
    <w:p w:rsidR="00B24933" w:rsidRPr="00B24933" w:rsidRDefault="00B24933" w:rsidP="00B24933">
      <w:pPr>
        <w:pStyle w:val="Default"/>
        <w:spacing w:before="240"/>
        <w:rPr>
          <w:rFonts w:asciiTheme="majorHAnsi" w:hAnsiTheme="majorHAnsi"/>
          <w:sz w:val="20"/>
          <w:szCs w:val="20"/>
        </w:rPr>
      </w:pPr>
      <w:r w:rsidRPr="00B24933">
        <w:rPr>
          <w:rFonts w:asciiTheme="majorHAnsi" w:hAnsiTheme="majorHAnsi"/>
          <w:sz w:val="20"/>
          <w:szCs w:val="20"/>
        </w:rPr>
        <w:t xml:space="preserve">Ihre </w:t>
      </w:r>
      <w:r w:rsidRPr="00B24933">
        <w:rPr>
          <w:rFonts w:asciiTheme="majorHAnsi" w:hAnsiTheme="majorHAnsi"/>
          <w:b/>
          <w:bCs/>
          <w:sz w:val="20"/>
          <w:szCs w:val="20"/>
        </w:rPr>
        <w:t xml:space="preserve">Aufgabenschwerpunkte: </w:t>
      </w:r>
    </w:p>
    <w:p w:rsidR="00B24933" w:rsidRPr="00B24933" w:rsidRDefault="00B24933" w:rsidP="00B24933">
      <w:pPr>
        <w:pStyle w:val="Default"/>
        <w:rPr>
          <w:rFonts w:asciiTheme="majorHAnsi" w:hAnsiTheme="majorHAnsi"/>
          <w:sz w:val="20"/>
          <w:szCs w:val="20"/>
        </w:rPr>
      </w:pPr>
      <w:r w:rsidRPr="00B24933">
        <w:rPr>
          <w:rFonts w:asciiTheme="majorHAnsi" w:hAnsiTheme="majorHAnsi"/>
          <w:sz w:val="20"/>
          <w:szCs w:val="20"/>
        </w:rPr>
        <w:t xml:space="preserve">Als Mitarbeiter*in der Arbeitsgruppe Campus Management wirken Sie im Projekt für die Einführung des neuen Campus Management Systems HISinOne mit. In Ihren Verantwortungsbereich fällt hierbei insbesondere die Mitarbeit bei der Prozessentwicklung für die Prüfungsverwaltung sowie die Entwicklung von Konzepten für die Migration der im Altsystem abgebildeten Prüfungsordnungen nach </w:t>
      </w:r>
    </w:p>
    <w:p w:rsidR="00B24933" w:rsidRPr="00B24933" w:rsidRDefault="00B24933" w:rsidP="00B24933">
      <w:pPr>
        <w:pStyle w:val="Default"/>
        <w:rPr>
          <w:rFonts w:asciiTheme="majorHAnsi" w:hAnsiTheme="majorHAnsi"/>
          <w:sz w:val="20"/>
          <w:szCs w:val="20"/>
        </w:rPr>
      </w:pPr>
      <w:r w:rsidRPr="00B24933">
        <w:rPr>
          <w:rFonts w:asciiTheme="majorHAnsi" w:hAnsiTheme="majorHAnsi"/>
          <w:sz w:val="20"/>
          <w:szCs w:val="20"/>
        </w:rPr>
        <w:t xml:space="preserve">HISinOne. Darüber hinaus sind Sie zuständig für die Vorbereitung und Durchführung der Migration. </w:t>
      </w:r>
    </w:p>
    <w:p w:rsidR="00B24933" w:rsidRPr="00B24933" w:rsidRDefault="00B24933" w:rsidP="00B24933">
      <w:pPr>
        <w:pStyle w:val="Default"/>
        <w:spacing w:before="240"/>
        <w:rPr>
          <w:rFonts w:asciiTheme="majorHAnsi" w:hAnsiTheme="majorHAnsi"/>
          <w:sz w:val="20"/>
          <w:szCs w:val="20"/>
        </w:rPr>
      </w:pPr>
      <w:r w:rsidRPr="00B24933">
        <w:rPr>
          <w:rFonts w:asciiTheme="majorHAnsi" w:hAnsiTheme="majorHAnsi"/>
          <w:sz w:val="20"/>
          <w:szCs w:val="20"/>
        </w:rPr>
        <w:t xml:space="preserve">Unsere </w:t>
      </w:r>
      <w:r w:rsidRPr="00B24933">
        <w:rPr>
          <w:rFonts w:asciiTheme="majorHAnsi" w:hAnsiTheme="majorHAnsi"/>
          <w:b/>
          <w:bCs/>
          <w:sz w:val="20"/>
          <w:szCs w:val="20"/>
        </w:rPr>
        <w:t xml:space="preserve">Anforderungen </w:t>
      </w:r>
      <w:r w:rsidRPr="00B24933">
        <w:rPr>
          <w:rFonts w:asciiTheme="majorHAnsi" w:hAnsiTheme="majorHAnsi"/>
          <w:sz w:val="20"/>
          <w:szCs w:val="20"/>
        </w:rPr>
        <w:t xml:space="preserve">an Sie: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Sie haben einen wissenschaftlichen Hochschulabschluss (Master oder Diplom) oder eine vergleichbare Qualifikation.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sehr gute allgemeine IT-Kenntnisse (Windows, Linux, MS-Office)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Kenntnisse im Bereich relationaler Datenbanken und SQL so-wie im Bereich Webtechnologien (</w:t>
      </w:r>
      <w:proofErr w:type="spellStart"/>
      <w:r w:rsidRPr="00B24933">
        <w:rPr>
          <w:rFonts w:asciiTheme="majorHAnsi" w:hAnsiTheme="majorHAnsi"/>
          <w:sz w:val="20"/>
          <w:szCs w:val="20"/>
        </w:rPr>
        <w:t>Tomcat</w:t>
      </w:r>
      <w:proofErr w:type="spellEnd"/>
      <w:r>
        <w:rPr>
          <w:rFonts w:asciiTheme="majorHAnsi" w:hAnsiTheme="majorHAnsi"/>
          <w:sz w:val="20"/>
          <w:szCs w:val="20"/>
        </w:rPr>
        <w:t>-</w:t>
      </w:r>
      <w:r w:rsidRPr="00B24933">
        <w:rPr>
          <w:rFonts w:asciiTheme="majorHAnsi" w:hAnsiTheme="majorHAnsi"/>
          <w:sz w:val="20"/>
          <w:szCs w:val="20"/>
        </w:rPr>
        <w:t xml:space="preserve">Applikationsserver, XML)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Wünschenswert sind praktische Erfahrungen in der Umsetzung studienadministrativer Abläufe und Sachverhalte in einem Campusmanagementsystem sowie Vertrautheit mit der allgemeinen Hochschulorganisation und dem universitären Studienbetrieb.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Fähigkeit und Bereitschaft, sich in Themen des Studienmanagements einzuarbeiten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ausgeprägtes analytisches und logisches Denkvermögen </w:t>
      </w:r>
    </w:p>
    <w:p w:rsidR="00B24933" w:rsidRPr="00B24933" w:rsidRDefault="00B24933" w:rsidP="00B24933">
      <w:pPr>
        <w:pStyle w:val="Default"/>
        <w:numPr>
          <w:ilvl w:val="0"/>
          <w:numId w:val="2"/>
        </w:numPr>
        <w:rPr>
          <w:rFonts w:asciiTheme="majorHAnsi" w:hAnsiTheme="majorHAnsi"/>
          <w:sz w:val="20"/>
          <w:szCs w:val="20"/>
        </w:rPr>
      </w:pPr>
      <w:r w:rsidRPr="00B24933">
        <w:rPr>
          <w:rFonts w:asciiTheme="majorHAnsi" w:hAnsiTheme="majorHAnsi"/>
          <w:sz w:val="20"/>
          <w:szCs w:val="20"/>
        </w:rPr>
        <w:t xml:space="preserve">hohe Team- und Kommunikationsfähigkeit, ein ausgeprägtes Dienstleistungs- und Serviceverständnis sowie eine selbständige und verantwortungsbewusste Arbeitsweise </w:t>
      </w:r>
    </w:p>
    <w:p w:rsidR="00B24933" w:rsidRPr="00B24933" w:rsidRDefault="00B24933" w:rsidP="00B24933">
      <w:pPr>
        <w:pStyle w:val="Default"/>
        <w:spacing w:before="240"/>
        <w:rPr>
          <w:rFonts w:asciiTheme="majorHAnsi" w:hAnsiTheme="majorHAnsi"/>
          <w:sz w:val="20"/>
          <w:szCs w:val="20"/>
        </w:rPr>
      </w:pPr>
      <w:r w:rsidRPr="00B24933">
        <w:rPr>
          <w:rFonts w:asciiTheme="majorHAnsi" w:hAnsiTheme="majorHAnsi"/>
          <w:sz w:val="20"/>
          <w:szCs w:val="20"/>
        </w:rPr>
        <w:t xml:space="preserve">Wir </w:t>
      </w:r>
      <w:r w:rsidRPr="00B24933">
        <w:rPr>
          <w:rFonts w:asciiTheme="majorHAnsi" w:hAnsiTheme="majorHAnsi"/>
          <w:b/>
          <w:bCs/>
          <w:sz w:val="20"/>
          <w:szCs w:val="20"/>
        </w:rPr>
        <w:t xml:space="preserve">bieten </w:t>
      </w:r>
      <w:r w:rsidRPr="00B24933">
        <w:rPr>
          <w:rFonts w:asciiTheme="majorHAnsi" w:hAnsiTheme="majorHAnsi"/>
          <w:sz w:val="20"/>
          <w:szCs w:val="20"/>
        </w:rPr>
        <w:t xml:space="preserve">Ihnen: </w:t>
      </w:r>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 xml:space="preserve">die Mitarbeit in einem vielseitigen, engagierten und kollegialen Team </w:t>
      </w:r>
      <w:bookmarkStart w:id="0" w:name="_GoBack"/>
      <w:bookmarkEnd w:id="0"/>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 xml:space="preserve">einen modern ausgestatteten Arbeitsplatz in zentraler und verkehrsgünstiger Lage Frankfurts </w:t>
      </w:r>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ein derzeit kostenfreies hessenweit gültiges ÖPNV-Ticket (</w:t>
      </w:r>
      <w:proofErr w:type="spellStart"/>
      <w:r w:rsidRPr="00B24933">
        <w:rPr>
          <w:rFonts w:asciiTheme="majorHAnsi" w:hAnsiTheme="majorHAnsi"/>
          <w:sz w:val="20"/>
          <w:szCs w:val="20"/>
        </w:rPr>
        <w:t>LandesTicket</w:t>
      </w:r>
      <w:proofErr w:type="spellEnd"/>
      <w:r w:rsidRPr="00B24933">
        <w:rPr>
          <w:rFonts w:asciiTheme="majorHAnsi" w:hAnsiTheme="majorHAnsi"/>
          <w:sz w:val="20"/>
          <w:szCs w:val="20"/>
        </w:rPr>
        <w:t xml:space="preserve"> Hessen) </w:t>
      </w:r>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 xml:space="preserve">Sozialleistungen entsprechend den Regelungen des öffentlichen Dienstes einschließlich zusätzlicher Altersversorgung </w:t>
      </w:r>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 xml:space="preserve">die Möglichkeit zur persönlichen Weiterbildung </w:t>
      </w:r>
    </w:p>
    <w:p w:rsidR="00B24933" w:rsidRPr="00B24933" w:rsidRDefault="00B24933" w:rsidP="00B24933">
      <w:pPr>
        <w:pStyle w:val="Default"/>
        <w:numPr>
          <w:ilvl w:val="0"/>
          <w:numId w:val="3"/>
        </w:numPr>
        <w:rPr>
          <w:rFonts w:asciiTheme="majorHAnsi" w:hAnsiTheme="majorHAnsi"/>
          <w:sz w:val="20"/>
          <w:szCs w:val="20"/>
        </w:rPr>
      </w:pPr>
      <w:r w:rsidRPr="00B24933">
        <w:rPr>
          <w:rFonts w:asciiTheme="majorHAnsi" w:hAnsiTheme="majorHAnsi"/>
          <w:sz w:val="20"/>
          <w:szCs w:val="20"/>
        </w:rPr>
        <w:t xml:space="preserve">flexible Arbeitszeiten </w:t>
      </w:r>
    </w:p>
    <w:p w:rsidR="00B24933" w:rsidRPr="00B24933" w:rsidRDefault="00B24933" w:rsidP="00B24933">
      <w:pPr>
        <w:pStyle w:val="Default"/>
        <w:rPr>
          <w:rFonts w:asciiTheme="majorHAnsi" w:hAnsiTheme="majorHAnsi"/>
          <w:sz w:val="20"/>
          <w:szCs w:val="20"/>
        </w:rPr>
      </w:pPr>
    </w:p>
    <w:p w:rsidR="00B24933" w:rsidRPr="00B24933" w:rsidRDefault="00B24933" w:rsidP="00B24933">
      <w:pPr>
        <w:pStyle w:val="Default"/>
        <w:rPr>
          <w:rFonts w:asciiTheme="majorHAnsi" w:hAnsiTheme="majorHAnsi"/>
          <w:sz w:val="20"/>
          <w:szCs w:val="20"/>
        </w:rPr>
      </w:pPr>
      <w:r w:rsidRPr="00B24933">
        <w:rPr>
          <w:rFonts w:asciiTheme="majorHAnsi" w:hAnsiTheme="majorHAnsi"/>
          <w:sz w:val="20"/>
          <w:szCs w:val="20"/>
        </w:rPr>
        <w:t xml:space="preserve">Ihre Bewerbung und Unterlagen (Kopien) senden Sie bitte </w:t>
      </w:r>
      <w:r w:rsidRPr="00B24933">
        <w:rPr>
          <w:rFonts w:asciiTheme="majorHAnsi" w:hAnsiTheme="majorHAnsi"/>
          <w:b/>
          <w:bCs/>
          <w:sz w:val="20"/>
          <w:szCs w:val="20"/>
        </w:rPr>
        <w:t xml:space="preserve">bis zum 31.08.2019 </w:t>
      </w:r>
      <w:r w:rsidRPr="00B24933">
        <w:rPr>
          <w:rFonts w:asciiTheme="majorHAnsi" w:hAnsiTheme="majorHAnsi"/>
          <w:sz w:val="20"/>
          <w:szCs w:val="20"/>
        </w:rPr>
        <w:t xml:space="preserve">in elektronischer Form mit dem Betreff „Bewerbung Campus Management EXA“ an den Leiter des Hochschulrechen-zentrums, Herrn Prof. Dr. Udo Kebschull, </w:t>
      </w:r>
    </w:p>
    <w:p w:rsidR="00C965DA" w:rsidRPr="00B24933" w:rsidRDefault="00B24933" w:rsidP="00B24933">
      <w:pPr>
        <w:rPr>
          <w:rFonts w:asciiTheme="majorHAnsi" w:hAnsiTheme="majorHAnsi"/>
          <w:sz w:val="20"/>
          <w:szCs w:val="20"/>
        </w:rPr>
      </w:pPr>
      <w:r w:rsidRPr="00B24933">
        <w:rPr>
          <w:rFonts w:asciiTheme="majorHAnsi" w:hAnsiTheme="majorHAnsi"/>
          <w:color w:val="0000FF"/>
          <w:sz w:val="20"/>
          <w:szCs w:val="20"/>
        </w:rPr>
        <w:t>bewerbung@rz.uni-frankfurt.de</w:t>
      </w:r>
      <w:r w:rsidRPr="00B24933">
        <w:rPr>
          <w:rFonts w:asciiTheme="majorHAnsi" w:hAnsiTheme="majorHAnsi"/>
          <w:sz w:val="20"/>
          <w:szCs w:val="20"/>
        </w:rPr>
        <w:t>.</w:t>
      </w:r>
    </w:p>
    <w:sectPr w:rsidR="00C965DA" w:rsidRPr="00B24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0860"/>
    <w:multiLevelType w:val="hybridMultilevel"/>
    <w:tmpl w:val="4DBC8C98"/>
    <w:lvl w:ilvl="0" w:tplc="314ED6AC">
      <w:numFmt w:val="bullet"/>
      <w:lvlText w:val="•"/>
      <w:lvlJc w:val="left"/>
      <w:pPr>
        <w:ind w:left="360" w:hanging="360"/>
      </w:pPr>
      <w:rPr>
        <w:rFonts w:ascii="Calibri Light" w:eastAsiaTheme="minorHAnsi" w:hAnsi="Calibri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6A50BA"/>
    <w:multiLevelType w:val="hybridMultilevel"/>
    <w:tmpl w:val="0F9C549C"/>
    <w:lvl w:ilvl="0" w:tplc="314ED6AC">
      <w:numFmt w:val="bullet"/>
      <w:lvlText w:val="•"/>
      <w:lvlJc w:val="left"/>
      <w:pPr>
        <w:ind w:left="360" w:hanging="360"/>
      </w:pPr>
      <w:rPr>
        <w:rFonts w:ascii="Calibri Light" w:eastAsiaTheme="minorHAnsi" w:hAnsi="Calibri Light"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A3532E5"/>
    <w:multiLevelType w:val="hybridMultilevel"/>
    <w:tmpl w:val="7646E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33"/>
    <w:rsid w:val="00B24933"/>
    <w:rsid w:val="00C96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D025-1B9A-4C78-AE80-D2FDA5A8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49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Wauschkuhn (HRZ-3)</dc:creator>
  <cp:keywords/>
  <dc:description/>
  <cp:lastModifiedBy>Jan Wauschkuhn (HRZ-3)</cp:lastModifiedBy>
  <cp:revision>1</cp:revision>
  <dcterms:created xsi:type="dcterms:W3CDTF">2019-08-19T07:29:00Z</dcterms:created>
  <dcterms:modified xsi:type="dcterms:W3CDTF">2019-08-19T07:33:00Z</dcterms:modified>
</cp:coreProperties>
</file>